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123" w:rsidRDefault="00797D5F" w:rsidP="00E02123">
      <w:pPr>
        <w:spacing w:line="383" w:lineRule="atLeast"/>
        <w:textAlignment w:val="baseline"/>
        <w:rPr>
          <w:rFonts w:ascii="&amp;quot" w:eastAsia="Times New Roman" w:hAnsi="&amp;quot" w:cs="Times New Roman"/>
          <w:color w:val="666666"/>
          <w:sz w:val="23"/>
          <w:szCs w:val="23"/>
          <w:lang w:eastAsia="en-GB"/>
        </w:rPr>
      </w:pPr>
      <w:r>
        <w:rPr>
          <w:noProof/>
          <w:lang w:eastAsia="en-GB"/>
        </w:rPr>
        <mc:AlternateContent>
          <mc:Choice Requires="wps">
            <w:drawing>
              <wp:anchor distT="0" distB="0" distL="114300" distR="114300" simplePos="0" relativeHeight="251661312" behindDoc="0" locked="0" layoutInCell="1" allowOverlap="1" wp14:anchorId="010CA29F" wp14:editId="5CC7600A">
                <wp:simplePos x="0" y="0"/>
                <wp:positionH relativeFrom="column">
                  <wp:posOffset>0</wp:posOffset>
                </wp:positionH>
                <wp:positionV relativeFrom="paragraph">
                  <wp:posOffset>1000125</wp:posOffset>
                </wp:positionV>
                <wp:extent cx="9144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797D5F" w:rsidRPr="009B46E6" w:rsidRDefault="00797D5F" w:rsidP="00797D5F">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10CA29F" id="_x0000_t202" coordsize="21600,21600" o:spt="202" path="m,l,21600r21600,l21600,xe">
                <v:stroke joinstyle="miter"/>
                <v:path gradientshapeok="t" o:connecttype="rect"/>
              </v:shapetype>
              <v:shape id="Text Box 1" o:spid="_x0000_s1026" type="#_x0000_t202" style="position:absolute;margin-left:0;margin-top:78.75pt;width:1in;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" stroked="f">
                <v:textbox style="mso-fit-shape-to-text:t" inset="0,0,0,0">
                  <w:txbxContent>
                    <w:p w:rsidR="00797D5F" w:rsidRPr="009B46E6" w:rsidRDefault="00797D5F" w:rsidP="00797D5F">
                      <w:pPr>
                        <w:pStyle w:val="Caption"/>
                        <w:rPr>
                          <w:noProof/>
                        </w:rPr>
                      </w:pPr>
                    </w:p>
                  </w:txbxContent>
                </v:textbox>
                <w10:wrap type="square"/>
              </v:shape>
            </w:pict>
          </mc:Fallback>
        </mc:AlternateContent>
      </w:r>
    </w:p>
    <w:p w:rsidR="00E02123" w:rsidRDefault="00E02123" w:rsidP="00E02123">
      <w:pPr>
        <w:spacing w:line="383" w:lineRule="atLeast"/>
        <w:textAlignment w:val="baseline"/>
        <w:rPr>
          <w:rFonts w:ascii="&amp;quot" w:eastAsia="Times New Roman" w:hAnsi="&amp;quot" w:cs="Times New Roman"/>
          <w:color w:val="666666"/>
          <w:sz w:val="23"/>
          <w:szCs w:val="23"/>
          <w:lang w:eastAsia="en-GB"/>
        </w:rPr>
      </w:pPr>
    </w:p>
    <w:p w:rsidR="00797D5F" w:rsidRDefault="00797D5F" w:rsidP="00797D5F">
      <w:pPr>
        <w:pStyle w:val="Heading1"/>
        <w:jc w:val="center"/>
        <w:rPr>
          <w:rFonts w:eastAsia="Times New Roman"/>
          <w:lang w:eastAsia="en-GB"/>
        </w:rPr>
      </w:pPr>
      <w:r>
        <w:rPr>
          <w:rFonts w:eastAsia="Times New Roman"/>
          <w:lang w:eastAsia="en-GB"/>
        </w:rPr>
        <w:t>INTERNAL CONTROLS</w:t>
      </w:r>
    </w:p>
    <w:p w:rsidR="003A5AFC" w:rsidRDefault="003A5AFC" w:rsidP="003A5AFC">
      <w:pPr>
        <w:spacing w:line="383" w:lineRule="atLeast"/>
        <w:textAlignment w:val="baseline"/>
        <w:rPr>
          <w:rFonts w:ascii="&amp;quot" w:eastAsia="Times New Roman" w:hAnsi="&amp;quot" w:cs="Times New Roman"/>
          <w:color w:val="666666"/>
          <w:sz w:val="23"/>
          <w:szCs w:val="23"/>
          <w:lang w:eastAsia="en-GB"/>
        </w:rPr>
      </w:pPr>
    </w:p>
    <w:p w:rsidR="003A5AFC" w:rsidRDefault="003A5AFC" w:rsidP="003A5AFC">
      <w:pPr>
        <w:spacing w:line="383" w:lineRule="atLeast"/>
        <w:textAlignment w:val="baseline"/>
        <w:rPr>
          <w:rFonts w:ascii="&amp;quot" w:eastAsia="Times New Roman" w:hAnsi="&amp;quot" w:cs="Times New Roman"/>
          <w:color w:val="666666"/>
          <w:sz w:val="23"/>
          <w:szCs w:val="23"/>
          <w:lang w:eastAsia="en-GB"/>
        </w:rPr>
      </w:pPr>
      <w:bookmarkStart w:id="0" w:name="_GoBack"/>
      <w:bookmarkEnd w:id="0"/>
    </w:p>
    <w:p w:rsidR="00E02123" w:rsidRDefault="00E02123" w:rsidP="003A5AFC">
      <w:pPr>
        <w:spacing w:line="383" w:lineRule="atLeast"/>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 xml:space="preserve">Harling </w:t>
      </w:r>
      <w:r w:rsidRPr="00E02123">
        <w:rPr>
          <w:rFonts w:ascii="&amp;quot" w:eastAsia="Times New Roman" w:hAnsi="&amp;quot" w:cs="Times New Roman"/>
          <w:color w:val="666666"/>
          <w:sz w:val="23"/>
          <w:szCs w:val="23"/>
          <w:lang w:eastAsia="en-GB"/>
        </w:rPr>
        <w:t>Parish Council (the Council) is a local authority funded by public money and is responsible for ensuring its business is conducted in accordance with the law and proper standards and that public money is safeguarded, properly accounted for, used economically, efficiently and effectively.</w:t>
      </w: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p>
    <w:p w:rsid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In meeting this responsibility assurance is required that there is a sound system of internal control and that the Council’s accountability framework is ‘risk’ based; proportionate to that risk and to the amounts of public money involved and to the stakeholders’ need for assurance.</w:t>
      </w:r>
      <w:r w:rsidR="003A5AFC">
        <w:rPr>
          <w:rFonts w:ascii="&amp;quot" w:eastAsia="Times New Roman" w:hAnsi="&amp;quot" w:cs="Times New Roman"/>
          <w:color w:val="666666"/>
          <w:sz w:val="23"/>
          <w:szCs w:val="23"/>
          <w:lang w:eastAsia="en-GB"/>
        </w:rPr>
        <w:t xml:space="preserve"> </w:t>
      </w: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i/>
          <w:iCs/>
          <w:color w:val="666666"/>
          <w:sz w:val="23"/>
          <w:szCs w:val="23"/>
          <w:bdr w:val="none" w:sz="0" w:space="0" w:color="auto" w:frame="1"/>
          <w:lang w:eastAsia="en-GB"/>
        </w:rPr>
        <w:t>The Purpose of the System of Internal Control.</w:t>
      </w:r>
    </w:p>
    <w:p w:rsid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The system of internal control is designed to ensure that risks are managed to a reasonable and acceptable level forming part of an ongoing process designed to identify and prioritise the risks to the authority’s policies, aims and objectives and to evaluate and manage those risks accordingly.</w:t>
      </w:r>
    </w:p>
    <w:p w:rsidR="003A5AFC" w:rsidRDefault="003A5AFC" w:rsidP="00E02123">
      <w:pPr>
        <w:spacing w:line="383" w:lineRule="atLeast"/>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These internal controls work in unison</w:t>
      </w:r>
      <w:proofErr w:type="gramStart"/>
      <w:r>
        <w:rPr>
          <w:rFonts w:ascii="&amp;quot" w:eastAsia="Times New Roman" w:hAnsi="&amp;quot" w:cs="Times New Roman"/>
          <w:color w:val="666666"/>
          <w:sz w:val="23"/>
          <w:szCs w:val="23"/>
          <w:lang w:eastAsia="en-GB"/>
        </w:rPr>
        <w:t>,(</w:t>
      </w:r>
      <w:proofErr w:type="gramEnd"/>
      <w:r>
        <w:rPr>
          <w:rFonts w:ascii="&amp;quot" w:eastAsia="Times New Roman" w:hAnsi="&amp;quot" w:cs="Times New Roman"/>
          <w:color w:val="666666"/>
          <w:sz w:val="23"/>
          <w:szCs w:val="23"/>
          <w:lang w:eastAsia="en-GB"/>
        </w:rPr>
        <w:t>and is not an exhaustive record),  with that laid out in the Councils Financial Regulations and Standing Orders</w:t>
      </w:r>
      <w:r w:rsidR="00BB19D0">
        <w:rPr>
          <w:rFonts w:ascii="&amp;quot" w:eastAsia="Times New Roman" w:hAnsi="&amp;quot" w:cs="Times New Roman"/>
          <w:color w:val="666666"/>
          <w:sz w:val="23"/>
          <w:szCs w:val="23"/>
          <w:lang w:eastAsia="en-GB"/>
        </w:rPr>
        <w:t>, which should be referred to.</w:t>
      </w:r>
    </w:p>
    <w:p w:rsidR="003A5AFC" w:rsidRPr="00E02123" w:rsidRDefault="003A5AFC" w:rsidP="00E02123">
      <w:pPr>
        <w:spacing w:line="383" w:lineRule="atLeast"/>
        <w:textAlignment w:val="baseline"/>
        <w:rPr>
          <w:rFonts w:ascii="&amp;quot" w:eastAsia="Times New Roman" w:hAnsi="&amp;quot" w:cs="Times New Roman"/>
          <w:color w:val="666666"/>
          <w:sz w:val="23"/>
          <w:szCs w:val="23"/>
          <w:lang w:eastAsia="en-GB"/>
        </w:rPr>
      </w:pP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t>The</w:t>
      </w:r>
      <w:proofErr w:type="gramStart"/>
      <w:r w:rsidRPr="00E02123">
        <w:rPr>
          <w:rFonts w:ascii="&amp;quot" w:eastAsia="Times New Roman" w:hAnsi="&amp;quot" w:cs="Times New Roman"/>
          <w:b/>
          <w:bCs/>
          <w:color w:val="666666"/>
          <w:sz w:val="23"/>
          <w:szCs w:val="23"/>
          <w:bdr w:val="none" w:sz="0" w:space="0" w:color="auto" w:frame="1"/>
          <w:lang w:eastAsia="en-GB"/>
        </w:rPr>
        <w:t>  Council</w:t>
      </w:r>
      <w:proofErr w:type="gramEnd"/>
      <w:r w:rsidRPr="00E02123">
        <w:rPr>
          <w:rFonts w:ascii="&amp;quot" w:eastAsia="Times New Roman" w:hAnsi="&amp;quot" w:cs="Times New Roman"/>
          <w:b/>
          <w:bCs/>
          <w:color w:val="666666"/>
          <w:sz w:val="23"/>
          <w:szCs w:val="23"/>
          <w:bdr w:val="none" w:sz="0" w:space="0" w:color="auto" w:frame="1"/>
          <w:lang w:eastAsia="en-GB"/>
        </w:rPr>
        <w:t>:</w:t>
      </w:r>
    </w:p>
    <w:p w:rsidR="00E02123" w:rsidRPr="00E02123" w:rsidRDefault="00E02123" w:rsidP="00E02123">
      <w:pPr>
        <w:numPr>
          <w:ilvl w:val="0"/>
          <w:numId w:val="1"/>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Appoints a Chairman to be responsible for the smooth running of meetings and for ensuring that all Council decisions are lawful with the clerk’s advice.</w:t>
      </w:r>
    </w:p>
    <w:p w:rsidR="00E02123" w:rsidRPr="00E02123" w:rsidRDefault="00E02123" w:rsidP="00E02123">
      <w:pPr>
        <w:numPr>
          <w:ilvl w:val="0"/>
          <w:numId w:val="1"/>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Reviews its obligations and objectives and approves budgets for the following year at its January meeting. This meeting also approves the level of precept for the following financial year.</w:t>
      </w:r>
    </w:p>
    <w:p w:rsidR="00E02123" w:rsidRDefault="00E02123" w:rsidP="00E02123">
      <w:pPr>
        <w:numPr>
          <w:ilvl w:val="0"/>
          <w:numId w:val="1"/>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Meet</w:t>
      </w:r>
      <w:r w:rsidR="00C51A2F">
        <w:rPr>
          <w:rFonts w:ascii="&amp;quot" w:eastAsia="Times New Roman" w:hAnsi="&amp;quot" w:cs="Times New Roman"/>
          <w:color w:val="666666"/>
          <w:sz w:val="23"/>
          <w:szCs w:val="23"/>
          <w:lang w:eastAsia="en-GB"/>
        </w:rPr>
        <w:t>s 12</w:t>
      </w:r>
      <w:r w:rsidRPr="00E02123">
        <w:rPr>
          <w:rFonts w:ascii="&amp;quot" w:eastAsia="Times New Roman" w:hAnsi="&amp;quot" w:cs="Times New Roman"/>
          <w:color w:val="666666"/>
          <w:sz w:val="23"/>
          <w:szCs w:val="23"/>
          <w:lang w:eastAsia="en-GB"/>
        </w:rPr>
        <w:t xml:space="preserve"> times each year and monitors progress against its aims and objectives.</w:t>
      </w:r>
    </w:p>
    <w:p w:rsidR="00BB19D0" w:rsidRDefault="00BB19D0" w:rsidP="00BB19D0">
      <w:pPr>
        <w:spacing w:line="390" w:lineRule="atLeast"/>
        <w:textAlignment w:val="baseline"/>
        <w:rPr>
          <w:rFonts w:ascii="&amp;quot" w:eastAsia="Times New Roman" w:hAnsi="&amp;quot" w:cs="Times New Roman"/>
          <w:color w:val="666666"/>
          <w:sz w:val="23"/>
          <w:szCs w:val="23"/>
          <w:lang w:eastAsia="en-GB"/>
        </w:rPr>
      </w:pPr>
    </w:p>
    <w:p w:rsidR="00BB19D0" w:rsidRDefault="00BB19D0" w:rsidP="00BB19D0">
      <w:pPr>
        <w:spacing w:line="390" w:lineRule="atLeast"/>
        <w:textAlignment w:val="baseline"/>
        <w:rPr>
          <w:rFonts w:ascii="&amp;quot" w:eastAsia="Times New Roman" w:hAnsi="&amp;quot" w:cs="Times New Roman"/>
          <w:color w:val="666666"/>
          <w:sz w:val="23"/>
          <w:szCs w:val="23"/>
          <w:lang w:eastAsia="en-GB"/>
        </w:rPr>
      </w:pPr>
    </w:p>
    <w:p w:rsidR="00BB19D0" w:rsidRDefault="00BB19D0" w:rsidP="00BB19D0">
      <w:pPr>
        <w:spacing w:line="390" w:lineRule="atLeast"/>
        <w:textAlignment w:val="baseline"/>
        <w:rPr>
          <w:rFonts w:ascii="&amp;quot" w:eastAsia="Times New Roman" w:hAnsi="&amp;quot" w:cs="Times New Roman"/>
          <w:color w:val="666666"/>
          <w:sz w:val="23"/>
          <w:szCs w:val="23"/>
          <w:lang w:eastAsia="en-GB"/>
        </w:rPr>
      </w:pPr>
    </w:p>
    <w:p w:rsidR="00E44120" w:rsidRDefault="00E44120" w:rsidP="00BB19D0">
      <w:pPr>
        <w:spacing w:line="390" w:lineRule="atLeast"/>
        <w:textAlignment w:val="baseline"/>
        <w:rPr>
          <w:rFonts w:ascii="&amp;quot" w:eastAsia="Times New Roman" w:hAnsi="&amp;quot" w:cs="Times New Roman"/>
          <w:color w:val="666666"/>
          <w:sz w:val="23"/>
          <w:szCs w:val="23"/>
          <w:lang w:eastAsia="en-GB"/>
        </w:rPr>
      </w:pPr>
    </w:p>
    <w:p w:rsidR="00E44120" w:rsidRPr="00E02123" w:rsidRDefault="00E44120" w:rsidP="00BB19D0">
      <w:pPr>
        <w:spacing w:line="390" w:lineRule="atLeast"/>
        <w:textAlignment w:val="baseline"/>
        <w:rPr>
          <w:rFonts w:ascii="&amp;quot" w:eastAsia="Times New Roman" w:hAnsi="&amp;quot" w:cs="Times New Roman"/>
          <w:color w:val="666666"/>
          <w:sz w:val="23"/>
          <w:szCs w:val="23"/>
          <w:lang w:eastAsia="en-GB"/>
        </w:rPr>
      </w:pP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lastRenderedPageBreak/>
        <w:t>The Council Clerk to the Council/Responsible Financial Officer:</w:t>
      </w:r>
    </w:p>
    <w:p w:rsidR="00E02123" w:rsidRPr="00E02123" w:rsidRDefault="001B74BB" w:rsidP="00E02123">
      <w:pPr>
        <w:numPr>
          <w:ilvl w:val="0"/>
          <w:numId w:val="2"/>
        </w:numPr>
        <w:spacing w:line="390" w:lineRule="atLeast"/>
        <w:ind w:left="3780"/>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I</w:t>
      </w:r>
      <w:r w:rsidR="00E02123" w:rsidRPr="00E02123">
        <w:rPr>
          <w:rFonts w:ascii="&amp;quot" w:eastAsia="Times New Roman" w:hAnsi="&amp;quot" w:cs="Times New Roman"/>
          <w:color w:val="666666"/>
          <w:sz w:val="23"/>
          <w:szCs w:val="23"/>
          <w:lang w:eastAsia="en-GB"/>
        </w:rPr>
        <w:t>s appointed by the Council to act as the Council’s advisor and administrator</w:t>
      </w:r>
    </w:p>
    <w:p w:rsidR="00E02123" w:rsidRPr="00E02123" w:rsidRDefault="001B74BB" w:rsidP="00E02123">
      <w:pPr>
        <w:numPr>
          <w:ilvl w:val="0"/>
          <w:numId w:val="2"/>
        </w:numPr>
        <w:spacing w:line="390" w:lineRule="atLeast"/>
        <w:ind w:left="3780"/>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I</w:t>
      </w:r>
      <w:r w:rsidR="00E02123" w:rsidRPr="00E02123">
        <w:rPr>
          <w:rFonts w:ascii="&amp;quot" w:eastAsia="Times New Roman" w:hAnsi="&amp;quot" w:cs="Times New Roman"/>
          <w:color w:val="666666"/>
          <w:sz w:val="23"/>
          <w:szCs w:val="23"/>
          <w:lang w:eastAsia="en-GB"/>
        </w:rPr>
        <w:t>s the Council’s Responsible Financial Officer and is responsible for administering the council’s finances</w:t>
      </w:r>
    </w:p>
    <w:p w:rsidR="00E02123" w:rsidRPr="00E02123" w:rsidRDefault="001B74BB" w:rsidP="00E02123">
      <w:pPr>
        <w:numPr>
          <w:ilvl w:val="0"/>
          <w:numId w:val="2"/>
        </w:numPr>
        <w:spacing w:line="390" w:lineRule="atLeast"/>
        <w:ind w:left="3780"/>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I</w:t>
      </w:r>
      <w:r w:rsidR="00E02123" w:rsidRPr="00E02123">
        <w:rPr>
          <w:rFonts w:ascii="&amp;quot" w:eastAsia="Times New Roman" w:hAnsi="&amp;quot" w:cs="Times New Roman"/>
          <w:color w:val="666666"/>
          <w:sz w:val="23"/>
          <w:szCs w:val="23"/>
          <w:lang w:eastAsia="en-GB"/>
        </w:rPr>
        <w:t>s responsible for the day to day compliance with laws and regulations that the Council is subject to and for managing risks</w:t>
      </w:r>
    </w:p>
    <w:p w:rsidR="00E02123" w:rsidRPr="00E02123" w:rsidRDefault="00E02123" w:rsidP="00E02123">
      <w:pPr>
        <w:numPr>
          <w:ilvl w:val="0"/>
          <w:numId w:val="2"/>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Ensures that the council’s procedures, control system and policies are adhered to.</w:t>
      </w:r>
    </w:p>
    <w:p w:rsidR="00E02123" w:rsidRPr="00E02123" w:rsidRDefault="00E02123" w:rsidP="00E02123">
      <w:pPr>
        <w:numPr>
          <w:ilvl w:val="0"/>
          <w:numId w:val="2"/>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A Staffing Committee has been formed which meets annually with the Clerk.</w:t>
      </w: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t>Payroll Controls:</w:t>
      </w:r>
    </w:p>
    <w:p w:rsidR="00E02123" w:rsidRPr="00E02123" w:rsidRDefault="00E02123" w:rsidP="00E02123">
      <w:pPr>
        <w:numPr>
          <w:ilvl w:val="0"/>
          <w:numId w:val="3"/>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The clerk has a contract of employment with clear terms and conditions.</w:t>
      </w:r>
    </w:p>
    <w:p w:rsidR="00E02123" w:rsidRPr="00E02123" w:rsidRDefault="00E02123" w:rsidP="00E02123">
      <w:pPr>
        <w:numPr>
          <w:ilvl w:val="0"/>
          <w:numId w:val="3"/>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Salary paid to agree with that approved by the Council.</w:t>
      </w:r>
    </w:p>
    <w:p w:rsidR="00E02123" w:rsidRDefault="00E02123" w:rsidP="00E02123">
      <w:pPr>
        <w:numPr>
          <w:ilvl w:val="0"/>
          <w:numId w:val="3"/>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PAYE is being properly</w:t>
      </w:r>
      <w:r w:rsidR="00C51A2F">
        <w:rPr>
          <w:rFonts w:ascii="&amp;quot" w:eastAsia="Times New Roman" w:hAnsi="&amp;quot" w:cs="Times New Roman"/>
          <w:color w:val="666666"/>
          <w:sz w:val="23"/>
          <w:szCs w:val="23"/>
          <w:lang w:eastAsia="en-GB"/>
        </w:rPr>
        <w:t xml:space="preserve"> operated by NALC and payslips available via portal</w:t>
      </w:r>
    </w:p>
    <w:p w:rsidR="00E02123" w:rsidRDefault="00E02123" w:rsidP="00E02123">
      <w:pPr>
        <w:numPr>
          <w:ilvl w:val="0"/>
          <w:numId w:val="3"/>
        </w:numPr>
        <w:spacing w:line="390" w:lineRule="atLeast"/>
        <w:ind w:left="3780"/>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Clerk to present R &amp; P cashbook to Council at each meeting.</w:t>
      </w:r>
    </w:p>
    <w:p w:rsidR="00E02123" w:rsidRPr="00E02123" w:rsidRDefault="00E02123" w:rsidP="00E02123">
      <w:pPr>
        <w:numPr>
          <w:ilvl w:val="0"/>
          <w:numId w:val="3"/>
        </w:numPr>
        <w:spacing w:line="390" w:lineRule="atLeast"/>
        <w:ind w:left="3780"/>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Councillors to perform quarterly checks on cashbooks reconciling payments with bank statements</w:t>
      </w: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t>Payments:</w:t>
      </w:r>
    </w:p>
    <w:p w:rsidR="00E02123" w:rsidRPr="00E02123" w:rsidRDefault="00E02123" w:rsidP="00E02123">
      <w:pPr>
        <w:numPr>
          <w:ilvl w:val="0"/>
          <w:numId w:val="4"/>
        </w:numPr>
        <w:spacing w:line="390" w:lineRule="atLeast"/>
        <w:ind w:left="3780"/>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A</w:t>
      </w:r>
      <w:r w:rsidRPr="00E02123">
        <w:rPr>
          <w:rFonts w:ascii="&amp;quot" w:eastAsia="Times New Roman" w:hAnsi="&amp;quot" w:cs="Times New Roman"/>
          <w:color w:val="666666"/>
          <w:sz w:val="23"/>
          <w:szCs w:val="23"/>
          <w:lang w:eastAsia="en-GB"/>
        </w:rPr>
        <w:t>re reported to the Council for approval</w:t>
      </w:r>
      <w:r w:rsidR="003A5AFC">
        <w:rPr>
          <w:rFonts w:ascii="&amp;quot" w:eastAsia="Times New Roman" w:hAnsi="&amp;quot" w:cs="Times New Roman"/>
          <w:color w:val="666666"/>
          <w:sz w:val="23"/>
          <w:szCs w:val="23"/>
          <w:lang w:eastAsia="en-GB"/>
        </w:rPr>
        <w:t xml:space="preserve"> listed on the agenda.</w:t>
      </w:r>
    </w:p>
    <w:p w:rsidR="00E02123" w:rsidRDefault="00E02123" w:rsidP="00E02123">
      <w:pPr>
        <w:numPr>
          <w:ilvl w:val="0"/>
          <w:numId w:val="4"/>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Are made by ch</w:t>
      </w:r>
      <w:r w:rsidR="0014755F">
        <w:rPr>
          <w:rFonts w:ascii="&amp;quot" w:eastAsia="Times New Roman" w:hAnsi="&amp;quot" w:cs="Times New Roman"/>
          <w:color w:val="666666"/>
          <w:sz w:val="23"/>
          <w:szCs w:val="23"/>
          <w:lang w:eastAsia="en-GB"/>
        </w:rPr>
        <w:t>eque and signed by</w:t>
      </w:r>
      <w:r w:rsidRPr="00E02123">
        <w:rPr>
          <w:rFonts w:ascii="&amp;quot" w:eastAsia="Times New Roman" w:hAnsi="&amp;quot" w:cs="Times New Roman"/>
          <w:color w:val="666666"/>
          <w:sz w:val="23"/>
          <w:szCs w:val="23"/>
          <w:lang w:eastAsia="en-GB"/>
        </w:rPr>
        <w:t xml:space="preserve"> 2 councillors (who also sign the relevant invoice and the counterfoil.</w:t>
      </w:r>
    </w:p>
    <w:p w:rsidR="00E02123" w:rsidRDefault="00E02123" w:rsidP="00E02123">
      <w:pPr>
        <w:numPr>
          <w:ilvl w:val="0"/>
          <w:numId w:val="4"/>
        </w:numPr>
        <w:spacing w:line="390" w:lineRule="atLeast"/>
        <w:ind w:left="3780"/>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Clerk/RFO is authorised to make electronic transfer payments of up to £1</w:t>
      </w:r>
      <w:r w:rsidR="001D09D4">
        <w:rPr>
          <w:rFonts w:ascii="&amp;quot" w:eastAsia="Times New Roman" w:hAnsi="&amp;quot" w:cs="Times New Roman"/>
          <w:color w:val="666666"/>
          <w:sz w:val="23"/>
          <w:szCs w:val="23"/>
          <w:lang w:eastAsia="en-GB"/>
        </w:rPr>
        <w:t>,</w:t>
      </w:r>
      <w:r>
        <w:rPr>
          <w:rFonts w:ascii="&amp;quot" w:eastAsia="Times New Roman" w:hAnsi="&amp;quot" w:cs="Times New Roman"/>
          <w:color w:val="666666"/>
          <w:sz w:val="23"/>
          <w:szCs w:val="23"/>
          <w:lang w:eastAsia="en-GB"/>
        </w:rPr>
        <w:t>500 for payments that are regular and have been pre-approved at a council meeting.</w:t>
      </w:r>
    </w:p>
    <w:p w:rsidR="00E02123" w:rsidRDefault="00E02123" w:rsidP="00E02123">
      <w:pPr>
        <w:numPr>
          <w:ilvl w:val="0"/>
          <w:numId w:val="4"/>
        </w:numPr>
        <w:spacing w:line="390" w:lineRule="atLeast"/>
        <w:ind w:left="3780"/>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 xml:space="preserve">Payments processed in between meetings are to </w:t>
      </w:r>
      <w:r w:rsidR="0014755F">
        <w:rPr>
          <w:rFonts w:ascii="&amp;quot" w:eastAsia="Times New Roman" w:hAnsi="&amp;quot" w:cs="Times New Roman"/>
          <w:color w:val="666666"/>
          <w:sz w:val="23"/>
          <w:szCs w:val="23"/>
          <w:lang w:eastAsia="en-GB"/>
        </w:rPr>
        <w:t xml:space="preserve">be reported at the next meeting after being </w:t>
      </w:r>
      <w:proofErr w:type="spellStart"/>
      <w:r w:rsidR="0014755F">
        <w:rPr>
          <w:rFonts w:ascii="&amp;quot" w:eastAsia="Times New Roman" w:hAnsi="&amp;quot" w:cs="Times New Roman"/>
          <w:color w:val="666666"/>
          <w:sz w:val="23"/>
          <w:szCs w:val="23"/>
          <w:lang w:eastAsia="en-GB"/>
        </w:rPr>
        <w:t>pre approved</w:t>
      </w:r>
      <w:proofErr w:type="spellEnd"/>
      <w:r w:rsidR="0014755F">
        <w:rPr>
          <w:rFonts w:ascii="&amp;quot" w:eastAsia="Times New Roman" w:hAnsi="&amp;quot" w:cs="Times New Roman"/>
          <w:color w:val="666666"/>
          <w:sz w:val="23"/>
          <w:szCs w:val="23"/>
          <w:lang w:eastAsia="en-GB"/>
        </w:rPr>
        <w:t xml:space="preserve"> by at least 2 signatories.</w:t>
      </w:r>
    </w:p>
    <w:p w:rsidR="00E02123" w:rsidRDefault="00E02123" w:rsidP="00E02123">
      <w:pPr>
        <w:numPr>
          <w:ilvl w:val="0"/>
          <w:numId w:val="4"/>
        </w:numPr>
        <w:spacing w:line="390" w:lineRule="atLeast"/>
        <w:ind w:left="3780"/>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All invoices to be initialled by two signatories.</w:t>
      </w:r>
    </w:p>
    <w:p w:rsidR="00E02123" w:rsidRPr="00E02123" w:rsidRDefault="00E02123" w:rsidP="00E02123">
      <w:pPr>
        <w:numPr>
          <w:ilvl w:val="0"/>
          <w:numId w:val="4"/>
        </w:numPr>
        <w:spacing w:line="390" w:lineRule="atLeast"/>
        <w:ind w:left="3780"/>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lastRenderedPageBreak/>
        <w:t>Bank statements are available to view at all times by Councillors to cross check</w:t>
      </w:r>
      <w:r w:rsidR="007F3D6C">
        <w:rPr>
          <w:rFonts w:ascii="&amp;quot" w:eastAsia="Times New Roman" w:hAnsi="&amp;quot" w:cs="Times New Roman"/>
          <w:color w:val="666666"/>
          <w:sz w:val="23"/>
          <w:szCs w:val="23"/>
          <w:lang w:eastAsia="en-GB"/>
        </w:rPr>
        <w:t xml:space="preserve"> internet payments</w:t>
      </w:r>
      <w:r>
        <w:rPr>
          <w:rFonts w:ascii="&amp;quot" w:eastAsia="Times New Roman" w:hAnsi="&amp;quot" w:cs="Times New Roman"/>
          <w:color w:val="666666"/>
          <w:sz w:val="23"/>
          <w:szCs w:val="23"/>
          <w:lang w:eastAsia="en-GB"/>
        </w:rPr>
        <w:t xml:space="preserve"> against the cashbook.</w:t>
      </w:r>
    </w:p>
    <w:p w:rsidR="00294016" w:rsidRDefault="00294016" w:rsidP="00E02123">
      <w:pPr>
        <w:spacing w:line="383" w:lineRule="atLeast"/>
        <w:textAlignment w:val="baseline"/>
        <w:rPr>
          <w:rFonts w:ascii="&amp;quot" w:eastAsia="Times New Roman" w:hAnsi="&amp;quot" w:cs="Times New Roman"/>
          <w:b/>
          <w:bCs/>
          <w:color w:val="666666"/>
          <w:sz w:val="23"/>
          <w:szCs w:val="23"/>
          <w:bdr w:val="none" w:sz="0" w:space="0" w:color="auto" w:frame="1"/>
          <w:lang w:eastAsia="en-GB"/>
        </w:rPr>
      </w:pPr>
    </w:p>
    <w:p w:rsidR="00294016" w:rsidRDefault="00294016" w:rsidP="00E02123">
      <w:pPr>
        <w:spacing w:line="383" w:lineRule="atLeast"/>
        <w:textAlignment w:val="baseline"/>
        <w:rPr>
          <w:rFonts w:ascii="&amp;quot" w:eastAsia="Times New Roman" w:hAnsi="&amp;quot" w:cs="Times New Roman"/>
          <w:b/>
          <w:bCs/>
          <w:color w:val="666666"/>
          <w:sz w:val="23"/>
          <w:szCs w:val="23"/>
          <w:bdr w:val="none" w:sz="0" w:space="0" w:color="auto" w:frame="1"/>
          <w:lang w:eastAsia="en-GB"/>
        </w:rPr>
      </w:pP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t>Income</w:t>
      </w:r>
    </w:p>
    <w:p w:rsidR="00E02123" w:rsidRPr="00E02123" w:rsidRDefault="00E02123" w:rsidP="00E02123">
      <w:pPr>
        <w:numPr>
          <w:ilvl w:val="0"/>
          <w:numId w:val="5"/>
        </w:numPr>
        <w:spacing w:line="390" w:lineRule="atLeast"/>
        <w:ind w:left="3780"/>
        <w:textAlignment w:val="baseline"/>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I</w:t>
      </w:r>
      <w:r w:rsidRPr="00E02123">
        <w:rPr>
          <w:rFonts w:ascii="&amp;quot" w:eastAsia="Times New Roman" w:hAnsi="&amp;quot" w:cs="Times New Roman"/>
          <w:color w:val="666666"/>
          <w:sz w:val="23"/>
          <w:szCs w:val="23"/>
          <w:lang w:eastAsia="en-GB"/>
        </w:rPr>
        <w:t>s banked in the Council’s name in a timely manner and reported to the Council</w:t>
      </w: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t>Risk Assessments (Risk Management)</w:t>
      </w:r>
    </w:p>
    <w:p w:rsidR="007F3D6C" w:rsidRPr="00797D5F" w:rsidRDefault="00E02123" w:rsidP="007F3D6C">
      <w:pPr>
        <w:numPr>
          <w:ilvl w:val="0"/>
          <w:numId w:val="6"/>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Assessments are carried out in respect of actions, systems and controls are regularly reviewed.</w:t>
      </w:r>
    </w:p>
    <w:p w:rsidR="007F3D6C" w:rsidRDefault="007F3D6C" w:rsidP="007F3D6C">
      <w:pPr>
        <w:spacing w:line="390" w:lineRule="atLeast"/>
        <w:textAlignment w:val="baseline"/>
        <w:rPr>
          <w:rFonts w:ascii="&amp;quot" w:eastAsia="Times New Roman" w:hAnsi="&amp;quot" w:cs="Times New Roman"/>
          <w:color w:val="666666"/>
          <w:sz w:val="23"/>
          <w:szCs w:val="23"/>
          <w:lang w:eastAsia="en-GB"/>
        </w:rPr>
      </w:pPr>
    </w:p>
    <w:p w:rsidR="001B74BB" w:rsidRPr="00E02123" w:rsidRDefault="001B74BB" w:rsidP="007F3D6C">
      <w:pPr>
        <w:spacing w:line="390" w:lineRule="atLeast"/>
        <w:textAlignment w:val="baseline"/>
        <w:rPr>
          <w:rFonts w:ascii="&amp;quot" w:eastAsia="Times New Roman" w:hAnsi="&amp;quot" w:cs="Times New Roman"/>
          <w:color w:val="666666"/>
          <w:sz w:val="23"/>
          <w:szCs w:val="23"/>
          <w:lang w:eastAsia="en-GB"/>
        </w:rPr>
      </w:pP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t>The Internal Audit</w:t>
      </w:r>
    </w:p>
    <w:p w:rsidR="00E02123" w:rsidRDefault="00E02123" w:rsidP="00E02123">
      <w:pPr>
        <w:numPr>
          <w:ilvl w:val="0"/>
          <w:numId w:val="7"/>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Is carried out by an independent Internal Auditor who reports to the Council on the adequacy of its records, procedures, systems, internal controls, regulations and risk management reviews.</w:t>
      </w:r>
    </w:p>
    <w:p w:rsidR="00E02123" w:rsidRPr="00E02123" w:rsidRDefault="00E02123" w:rsidP="00E02123">
      <w:pPr>
        <w:spacing w:line="390" w:lineRule="atLeast"/>
        <w:ind w:left="3780"/>
        <w:textAlignment w:val="baseline"/>
        <w:rPr>
          <w:rFonts w:ascii="&amp;quot" w:eastAsia="Times New Roman" w:hAnsi="&amp;quot" w:cs="Times New Roman"/>
          <w:color w:val="666666"/>
          <w:sz w:val="23"/>
          <w:szCs w:val="23"/>
          <w:lang w:eastAsia="en-GB"/>
        </w:rPr>
      </w:pP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t>Standing Orders</w:t>
      </w:r>
    </w:p>
    <w:p w:rsidR="00E02123" w:rsidRPr="00E02123" w:rsidRDefault="00E02123" w:rsidP="00E02123">
      <w:pPr>
        <w:numPr>
          <w:ilvl w:val="0"/>
          <w:numId w:val="8"/>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The Council has adopted the Model Standing Orders as recommended by N.A.L.C.</w:t>
      </w: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t>Financial Orders</w:t>
      </w:r>
    </w:p>
    <w:p w:rsidR="00E02123" w:rsidRPr="00E02123" w:rsidRDefault="00E02123" w:rsidP="00E02123">
      <w:pPr>
        <w:numPr>
          <w:ilvl w:val="0"/>
          <w:numId w:val="9"/>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The Council has adopted and reviews updates as necessary each year.</w:t>
      </w: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t>VAT</w:t>
      </w:r>
    </w:p>
    <w:p w:rsidR="00E02123" w:rsidRPr="00E02123" w:rsidRDefault="00E02123" w:rsidP="00E02123">
      <w:pPr>
        <w:numPr>
          <w:ilvl w:val="0"/>
          <w:numId w:val="10"/>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VAT payments are identified, recorded and reclaimed.</w:t>
      </w:r>
    </w:p>
    <w:p w:rsidR="00294016" w:rsidRDefault="00294016" w:rsidP="00E02123">
      <w:pPr>
        <w:spacing w:line="383" w:lineRule="atLeast"/>
        <w:textAlignment w:val="baseline"/>
        <w:rPr>
          <w:rFonts w:ascii="&amp;quot" w:eastAsia="Times New Roman" w:hAnsi="&amp;quot" w:cs="Times New Roman"/>
          <w:b/>
          <w:bCs/>
          <w:color w:val="666666"/>
          <w:sz w:val="23"/>
          <w:szCs w:val="23"/>
          <w:bdr w:val="none" w:sz="0" w:space="0" w:color="auto" w:frame="1"/>
          <w:lang w:eastAsia="en-GB"/>
        </w:rPr>
      </w:pP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t>Petty Cash</w:t>
      </w:r>
    </w:p>
    <w:p w:rsidR="00E02123" w:rsidRDefault="00E02123" w:rsidP="00E02123">
      <w:pPr>
        <w:numPr>
          <w:ilvl w:val="0"/>
          <w:numId w:val="11"/>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All petty cash expenditure is recorded, supported by receipts and reimbursed at regular intervals.</w:t>
      </w:r>
    </w:p>
    <w:p w:rsidR="00E02123" w:rsidRDefault="00E02123" w:rsidP="00E02123">
      <w:pPr>
        <w:spacing w:line="390" w:lineRule="atLeast"/>
        <w:ind w:left="3780"/>
        <w:textAlignment w:val="baseline"/>
        <w:rPr>
          <w:rFonts w:ascii="&amp;quot" w:eastAsia="Times New Roman" w:hAnsi="&amp;quot" w:cs="Times New Roman"/>
          <w:color w:val="666666"/>
          <w:sz w:val="23"/>
          <w:szCs w:val="23"/>
          <w:lang w:eastAsia="en-GB"/>
        </w:rPr>
      </w:pPr>
    </w:p>
    <w:p w:rsidR="00BB19D0" w:rsidRDefault="00BB19D0" w:rsidP="00E02123">
      <w:pPr>
        <w:spacing w:line="390" w:lineRule="atLeast"/>
        <w:ind w:left="3780"/>
        <w:textAlignment w:val="baseline"/>
        <w:rPr>
          <w:rFonts w:ascii="&amp;quot" w:eastAsia="Times New Roman" w:hAnsi="&amp;quot" w:cs="Times New Roman"/>
          <w:color w:val="666666"/>
          <w:sz w:val="23"/>
          <w:szCs w:val="23"/>
          <w:lang w:eastAsia="en-GB"/>
        </w:rPr>
      </w:pPr>
    </w:p>
    <w:p w:rsidR="00E44120" w:rsidRDefault="00E44120" w:rsidP="00E02123">
      <w:pPr>
        <w:spacing w:line="390" w:lineRule="atLeast"/>
        <w:ind w:left="3780"/>
        <w:textAlignment w:val="baseline"/>
        <w:rPr>
          <w:rFonts w:ascii="&amp;quot" w:eastAsia="Times New Roman" w:hAnsi="&amp;quot" w:cs="Times New Roman"/>
          <w:color w:val="666666"/>
          <w:sz w:val="23"/>
          <w:szCs w:val="23"/>
          <w:lang w:eastAsia="en-GB"/>
        </w:rPr>
      </w:pPr>
    </w:p>
    <w:p w:rsidR="00E44120" w:rsidRDefault="00E44120" w:rsidP="00E02123">
      <w:pPr>
        <w:spacing w:line="390" w:lineRule="atLeast"/>
        <w:ind w:left="3780"/>
        <w:textAlignment w:val="baseline"/>
        <w:rPr>
          <w:rFonts w:ascii="&amp;quot" w:eastAsia="Times New Roman" w:hAnsi="&amp;quot" w:cs="Times New Roman"/>
          <w:color w:val="666666"/>
          <w:sz w:val="23"/>
          <w:szCs w:val="23"/>
          <w:lang w:eastAsia="en-GB"/>
        </w:rPr>
      </w:pPr>
    </w:p>
    <w:p w:rsidR="00E44120" w:rsidRPr="00E02123" w:rsidRDefault="00E44120" w:rsidP="00E02123">
      <w:pPr>
        <w:spacing w:line="390" w:lineRule="atLeast"/>
        <w:ind w:left="3780"/>
        <w:textAlignment w:val="baseline"/>
        <w:rPr>
          <w:rFonts w:ascii="&amp;quot" w:eastAsia="Times New Roman" w:hAnsi="&amp;quot" w:cs="Times New Roman"/>
          <w:color w:val="666666"/>
          <w:sz w:val="23"/>
          <w:szCs w:val="23"/>
          <w:lang w:eastAsia="en-GB"/>
        </w:rPr>
      </w:pP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lastRenderedPageBreak/>
        <w:t>Asset Register</w:t>
      </w:r>
    </w:p>
    <w:p w:rsidR="00E02123" w:rsidRPr="00E02123" w:rsidRDefault="00E02123" w:rsidP="00E02123">
      <w:pPr>
        <w:numPr>
          <w:ilvl w:val="0"/>
          <w:numId w:val="12"/>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The Council maintains a register of all material assets owned or in its care. The Clerk to update as and when necessary and to be approved annually.</w:t>
      </w:r>
    </w:p>
    <w:p w:rsidR="00294016" w:rsidRDefault="00294016" w:rsidP="00E02123">
      <w:pPr>
        <w:spacing w:line="383" w:lineRule="atLeast"/>
        <w:textAlignment w:val="baseline"/>
        <w:rPr>
          <w:rFonts w:ascii="&amp;quot" w:eastAsia="Times New Roman" w:hAnsi="&amp;quot" w:cs="Times New Roman"/>
          <w:b/>
          <w:bCs/>
          <w:color w:val="666666"/>
          <w:sz w:val="23"/>
          <w:szCs w:val="23"/>
          <w:bdr w:val="none" w:sz="0" w:space="0" w:color="auto" w:frame="1"/>
          <w:lang w:eastAsia="en-GB"/>
        </w:rPr>
      </w:pPr>
    </w:p>
    <w:p w:rsidR="00294016" w:rsidRDefault="00294016" w:rsidP="00E02123">
      <w:pPr>
        <w:spacing w:line="383" w:lineRule="atLeast"/>
        <w:textAlignment w:val="baseline"/>
        <w:rPr>
          <w:rFonts w:ascii="&amp;quot" w:eastAsia="Times New Roman" w:hAnsi="&amp;quot" w:cs="Times New Roman"/>
          <w:b/>
          <w:bCs/>
          <w:color w:val="666666"/>
          <w:sz w:val="23"/>
          <w:szCs w:val="23"/>
          <w:bdr w:val="none" w:sz="0" w:space="0" w:color="auto" w:frame="1"/>
          <w:lang w:eastAsia="en-GB"/>
        </w:rPr>
      </w:pPr>
    </w:p>
    <w:p w:rsidR="00294016" w:rsidRDefault="00294016" w:rsidP="00E02123">
      <w:pPr>
        <w:spacing w:line="383" w:lineRule="atLeast"/>
        <w:textAlignment w:val="baseline"/>
        <w:rPr>
          <w:rFonts w:ascii="&amp;quot" w:eastAsia="Times New Roman" w:hAnsi="&amp;quot" w:cs="Times New Roman"/>
          <w:b/>
          <w:bCs/>
          <w:color w:val="666666"/>
          <w:sz w:val="23"/>
          <w:szCs w:val="23"/>
          <w:bdr w:val="none" w:sz="0" w:space="0" w:color="auto" w:frame="1"/>
          <w:lang w:eastAsia="en-GB"/>
        </w:rPr>
      </w:pP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t>Insurance</w:t>
      </w:r>
    </w:p>
    <w:p w:rsidR="00E02123" w:rsidRPr="00E02123" w:rsidRDefault="00E02123" w:rsidP="00E02123">
      <w:pPr>
        <w:numPr>
          <w:ilvl w:val="0"/>
          <w:numId w:val="13"/>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The Council’s insurance provision is reviewed annually both in relation to its schedule of cover and also its value for money.</w:t>
      </w:r>
    </w:p>
    <w:p w:rsidR="00E02123" w:rsidRPr="00E02123" w:rsidRDefault="00E02123" w:rsidP="00E02123">
      <w:pPr>
        <w:spacing w:line="383" w:lineRule="atLeast"/>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b/>
          <w:bCs/>
          <w:color w:val="666666"/>
          <w:sz w:val="23"/>
          <w:szCs w:val="23"/>
          <w:bdr w:val="none" w:sz="0" w:space="0" w:color="auto" w:frame="1"/>
          <w:lang w:eastAsia="en-GB"/>
        </w:rPr>
        <w:t>Code of Conduct</w:t>
      </w:r>
    </w:p>
    <w:p w:rsidR="00E02123" w:rsidRPr="00E02123" w:rsidRDefault="00E02123" w:rsidP="00E02123">
      <w:pPr>
        <w:numPr>
          <w:ilvl w:val="0"/>
          <w:numId w:val="14"/>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Each members must sign Acceptance of the Code and complete a Register of Interest form. Members to consider every items on the agenda and ensure that any interest is declared at the beginning of the meeting or before the matter is discussed.</w:t>
      </w:r>
    </w:p>
    <w:p w:rsidR="00E02123" w:rsidRDefault="00E02123" w:rsidP="00E02123">
      <w:pPr>
        <w:numPr>
          <w:ilvl w:val="0"/>
          <w:numId w:val="14"/>
        </w:numPr>
        <w:spacing w:line="390" w:lineRule="atLeast"/>
        <w:ind w:left="3780"/>
        <w:textAlignment w:val="baseline"/>
        <w:rPr>
          <w:rFonts w:ascii="&amp;quot" w:eastAsia="Times New Roman" w:hAnsi="&amp;quot" w:cs="Times New Roman"/>
          <w:color w:val="666666"/>
          <w:sz w:val="23"/>
          <w:szCs w:val="23"/>
          <w:lang w:eastAsia="en-GB"/>
        </w:rPr>
      </w:pPr>
      <w:r w:rsidRPr="00E02123">
        <w:rPr>
          <w:rFonts w:ascii="&amp;quot" w:eastAsia="Times New Roman" w:hAnsi="&amp;quot" w:cs="Times New Roman"/>
          <w:color w:val="666666"/>
          <w:sz w:val="23"/>
          <w:szCs w:val="23"/>
          <w:lang w:eastAsia="en-GB"/>
        </w:rPr>
        <w:t>An item ‘Declarations of Interest’ will be placed on every agenda.</w:t>
      </w:r>
    </w:p>
    <w:p w:rsidR="00294016" w:rsidRPr="00E02123" w:rsidRDefault="00294016" w:rsidP="003A5AFC">
      <w:pPr>
        <w:spacing w:line="390" w:lineRule="atLeast"/>
        <w:textAlignment w:val="baseline"/>
        <w:rPr>
          <w:rFonts w:ascii="&amp;quot" w:eastAsia="Times New Roman" w:hAnsi="&amp;quot" w:cs="Times New Roman"/>
          <w:color w:val="666666"/>
          <w:sz w:val="23"/>
          <w:szCs w:val="23"/>
          <w:lang w:eastAsia="en-GB"/>
        </w:rPr>
      </w:pPr>
    </w:p>
    <w:p w:rsidR="00E02123" w:rsidRDefault="00E02123" w:rsidP="00E02123">
      <w:pPr>
        <w:spacing w:line="390" w:lineRule="atLeast"/>
        <w:ind w:left="3780"/>
        <w:textAlignment w:val="baseline"/>
        <w:rPr>
          <w:rFonts w:ascii="&amp;quot" w:eastAsia="Times New Roman" w:hAnsi="&amp;quot" w:cs="Times New Roman"/>
          <w:color w:val="666666"/>
          <w:sz w:val="23"/>
          <w:szCs w:val="23"/>
          <w:lang w:eastAsia="en-GB"/>
        </w:rPr>
      </w:pPr>
    </w:p>
    <w:p w:rsidR="00B468EA" w:rsidRDefault="00B468EA">
      <w:pPr>
        <w:rPr>
          <w:rFonts w:ascii="&amp;quot" w:eastAsia="Times New Roman" w:hAnsi="&amp;quot" w:cs="Times New Roman"/>
          <w:color w:val="666666"/>
          <w:sz w:val="23"/>
          <w:szCs w:val="23"/>
          <w:lang w:eastAsia="en-GB"/>
        </w:rPr>
      </w:pPr>
    </w:p>
    <w:p w:rsidR="00B468EA" w:rsidRDefault="00B468EA">
      <w:pPr>
        <w:rPr>
          <w:rFonts w:ascii="&amp;quot" w:eastAsia="Times New Roman" w:hAnsi="&amp;quot" w:cs="Times New Roman"/>
          <w:color w:val="666666"/>
          <w:sz w:val="23"/>
          <w:szCs w:val="23"/>
          <w:lang w:eastAsia="en-GB"/>
        </w:rPr>
      </w:pPr>
    </w:p>
    <w:p w:rsidR="00B468EA" w:rsidRDefault="00B468EA">
      <w:pPr>
        <w:rPr>
          <w:rFonts w:ascii="&amp;quot" w:eastAsia="Times New Roman" w:hAnsi="&amp;quot" w:cs="Times New Roman"/>
          <w:color w:val="666666"/>
          <w:sz w:val="23"/>
          <w:szCs w:val="23"/>
          <w:lang w:eastAsia="en-GB"/>
        </w:rPr>
      </w:pPr>
    </w:p>
    <w:p w:rsidR="00B468EA" w:rsidRDefault="00B468EA">
      <w:pPr>
        <w:rPr>
          <w:rFonts w:ascii="&amp;quot" w:eastAsia="Times New Roman" w:hAnsi="&amp;quot" w:cs="Times New Roman"/>
          <w:color w:val="666666"/>
          <w:sz w:val="23"/>
          <w:szCs w:val="23"/>
          <w:lang w:eastAsia="en-GB"/>
        </w:rPr>
      </w:pPr>
    </w:p>
    <w:p w:rsidR="008F1A2A" w:rsidRDefault="00E02123">
      <w:pPr>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Adopted at a meeting of the Parish Council on 27</w:t>
      </w:r>
      <w:r w:rsidRPr="00E02123">
        <w:rPr>
          <w:rFonts w:ascii="&amp;quot" w:eastAsia="Times New Roman" w:hAnsi="&amp;quot" w:cs="Times New Roman"/>
          <w:color w:val="666666"/>
          <w:sz w:val="23"/>
          <w:szCs w:val="23"/>
          <w:vertAlign w:val="superscript"/>
          <w:lang w:eastAsia="en-GB"/>
        </w:rPr>
        <w:t>th</w:t>
      </w:r>
      <w:r>
        <w:rPr>
          <w:rFonts w:ascii="&amp;quot" w:eastAsia="Times New Roman" w:hAnsi="&amp;quot" w:cs="Times New Roman"/>
          <w:color w:val="666666"/>
          <w:sz w:val="23"/>
          <w:szCs w:val="23"/>
          <w:lang w:eastAsia="en-GB"/>
        </w:rPr>
        <w:t xml:space="preserve"> November 2018</w:t>
      </w:r>
    </w:p>
    <w:p w:rsidR="00B468EA" w:rsidRDefault="00B468EA">
      <w:pPr>
        <w:rPr>
          <w:rFonts w:ascii="&amp;quot" w:eastAsia="Times New Roman" w:hAnsi="&amp;quot" w:cs="Times New Roman"/>
          <w:color w:val="666666"/>
          <w:sz w:val="23"/>
          <w:szCs w:val="23"/>
          <w:lang w:eastAsia="en-GB"/>
        </w:rPr>
      </w:pPr>
      <w:r>
        <w:rPr>
          <w:rFonts w:ascii="&amp;quot" w:eastAsia="Times New Roman" w:hAnsi="&amp;quot" w:cs="Times New Roman"/>
          <w:color w:val="666666"/>
          <w:sz w:val="23"/>
          <w:szCs w:val="23"/>
          <w:lang w:eastAsia="en-GB"/>
        </w:rPr>
        <w:t xml:space="preserve">Reviewed and updated by the </w:t>
      </w:r>
      <w:proofErr w:type="spellStart"/>
      <w:r>
        <w:rPr>
          <w:rFonts w:ascii="&amp;quot" w:eastAsia="Times New Roman" w:hAnsi="&amp;quot" w:cs="Times New Roman"/>
          <w:color w:val="666666"/>
          <w:sz w:val="23"/>
          <w:szCs w:val="23"/>
          <w:lang w:eastAsia="en-GB"/>
        </w:rPr>
        <w:t>RFO</w:t>
      </w:r>
      <w:proofErr w:type="spellEnd"/>
      <w:r>
        <w:rPr>
          <w:rFonts w:ascii="&amp;quot" w:eastAsia="Times New Roman" w:hAnsi="&amp;quot" w:cs="Times New Roman"/>
          <w:color w:val="666666"/>
          <w:sz w:val="23"/>
          <w:szCs w:val="23"/>
          <w:lang w:eastAsia="en-GB"/>
        </w:rPr>
        <w:t xml:space="preserve"> </w:t>
      </w:r>
      <w:proofErr w:type="gramStart"/>
      <w:r>
        <w:rPr>
          <w:rFonts w:ascii="&amp;quot" w:eastAsia="Times New Roman" w:hAnsi="&amp;quot" w:cs="Times New Roman"/>
          <w:color w:val="666666"/>
          <w:sz w:val="23"/>
          <w:szCs w:val="23"/>
          <w:lang w:eastAsia="en-GB"/>
        </w:rPr>
        <w:t>-  February</w:t>
      </w:r>
      <w:proofErr w:type="gramEnd"/>
      <w:r>
        <w:rPr>
          <w:rFonts w:ascii="&amp;quot" w:eastAsia="Times New Roman" w:hAnsi="&amp;quot" w:cs="Times New Roman"/>
          <w:color w:val="666666"/>
          <w:sz w:val="23"/>
          <w:szCs w:val="23"/>
          <w:lang w:eastAsia="en-GB"/>
        </w:rPr>
        <w:t xml:space="preserve"> 2021</w:t>
      </w:r>
      <w:r w:rsidR="00C51A2F">
        <w:rPr>
          <w:rFonts w:ascii="&amp;quot" w:eastAsia="Times New Roman" w:hAnsi="&amp;quot" w:cs="Times New Roman"/>
          <w:color w:val="666666"/>
          <w:sz w:val="23"/>
          <w:szCs w:val="23"/>
          <w:lang w:eastAsia="en-GB"/>
        </w:rPr>
        <w:t>/November 2023</w:t>
      </w:r>
    </w:p>
    <w:p w:rsidR="00B468EA" w:rsidRDefault="00B468EA">
      <w:pPr>
        <w:rPr>
          <w:rFonts w:ascii="&amp;quot" w:eastAsia="Times New Roman" w:hAnsi="&amp;quot" w:cs="Times New Roman"/>
          <w:color w:val="666666"/>
          <w:sz w:val="23"/>
          <w:szCs w:val="23"/>
          <w:lang w:eastAsia="en-GB"/>
        </w:rPr>
      </w:pPr>
    </w:p>
    <w:p w:rsidR="00B468EA" w:rsidRDefault="00B468EA">
      <w:pPr>
        <w:rPr>
          <w:rFonts w:ascii="&amp;quot" w:eastAsia="Times New Roman" w:hAnsi="&amp;quot" w:cs="Times New Roman"/>
          <w:color w:val="666666"/>
          <w:sz w:val="23"/>
          <w:szCs w:val="23"/>
          <w:lang w:eastAsia="en-GB"/>
        </w:rPr>
      </w:pPr>
    </w:p>
    <w:p w:rsidR="00B468EA" w:rsidRDefault="00B468EA">
      <w:pPr>
        <w:rPr>
          <w:rFonts w:ascii="&amp;quot" w:eastAsia="Times New Roman" w:hAnsi="&amp;quot" w:cs="Times New Roman"/>
          <w:color w:val="666666"/>
          <w:sz w:val="23"/>
          <w:szCs w:val="23"/>
          <w:lang w:eastAsia="en-GB"/>
        </w:rPr>
      </w:pPr>
    </w:p>
    <w:p w:rsidR="00B468EA" w:rsidRDefault="00B468EA">
      <w:pPr>
        <w:rPr>
          <w:rFonts w:ascii="&amp;quot" w:eastAsia="Times New Roman" w:hAnsi="&amp;quot" w:cs="Times New Roman"/>
          <w:color w:val="666666"/>
          <w:sz w:val="23"/>
          <w:szCs w:val="23"/>
          <w:lang w:eastAsia="en-GB"/>
        </w:rPr>
      </w:pPr>
    </w:p>
    <w:p w:rsidR="00B468EA" w:rsidRDefault="00B468EA">
      <w:pPr>
        <w:rPr>
          <w:rFonts w:ascii="&amp;quot" w:eastAsia="Times New Roman" w:hAnsi="&amp;quot" w:cs="Times New Roman"/>
          <w:color w:val="666666"/>
          <w:sz w:val="23"/>
          <w:szCs w:val="23"/>
          <w:lang w:eastAsia="en-GB"/>
        </w:rPr>
      </w:pPr>
    </w:p>
    <w:p w:rsidR="00B468EA" w:rsidRDefault="00B468EA">
      <w:pPr>
        <w:rPr>
          <w:rFonts w:ascii="&amp;quot" w:eastAsia="Times New Roman" w:hAnsi="&amp;quot" w:cs="Times New Roman"/>
          <w:color w:val="666666"/>
          <w:sz w:val="23"/>
          <w:szCs w:val="23"/>
          <w:lang w:eastAsia="en-GB"/>
        </w:rPr>
      </w:pPr>
    </w:p>
    <w:p w:rsidR="00B468EA" w:rsidRDefault="00B468EA">
      <w:pPr>
        <w:rPr>
          <w:rFonts w:ascii="&amp;quot" w:eastAsia="Times New Roman" w:hAnsi="&amp;quot" w:cs="Times New Roman"/>
          <w:color w:val="666666"/>
          <w:sz w:val="23"/>
          <w:szCs w:val="23"/>
          <w:lang w:eastAsia="en-GB"/>
        </w:rPr>
      </w:pPr>
    </w:p>
    <w:p w:rsidR="00B468EA" w:rsidRDefault="00B468EA">
      <w:pPr>
        <w:rPr>
          <w:rFonts w:ascii="&amp;quot" w:eastAsia="Times New Roman" w:hAnsi="&amp;quot" w:cs="Times New Roman"/>
          <w:color w:val="666666"/>
          <w:sz w:val="23"/>
          <w:szCs w:val="23"/>
          <w:lang w:eastAsia="en-GB"/>
        </w:rPr>
      </w:pPr>
    </w:p>
    <w:p w:rsidR="00B468EA" w:rsidRDefault="00B468EA">
      <w:pPr>
        <w:rPr>
          <w:rFonts w:ascii="&amp;quot" w:eastAsia="Times New Roman" w:hAnsi="&amp;quot" w:cs="Times New Roman"/>
          <w:color w:val="666666"/>
          <w:sz w:val="23"/>
          <w:szCs w:val="23"/>
          <w:lang w:eastAsia="en-GB"/>
        </w:rPr>
      </w:pPr>
    </w:p>
    <w:p w:rsidR="00B468EA" w:rsidRDefault="00B468EA"/>
    <w:sectPr w:rsidR="00B468EA" w:rsidSect="007F3D6C">
      <w:headerReference w:type="default" r:id="rId7"/>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F2E" w:rsidRDefault="002D7F2E" w:rsidP="001D442D">
      <w:pPr>
        <w:spacing w:line="240" w:lineRule="auto"/>
      </w:pPr>
      <w:r>
        <w:separator/>
      </w:r>
    </w:p>
  </w:endnote>
  <w:endnote w:type="continuationSeparator" w:id="0">
    <w:p w:rsidR="002D7F2E" w:rsidRDefault="002D7F2E" w:rsidP="001D4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F2E" w:rsidRDefault="002D7F2E" w:rsidP="001D442D">
      <w:pPr>
        <w:spacing w:line="240" w:lineRule="auto"/>
      </w:pPr>
      <w:r>
        <w:separator/>
      </w:r>
    </w:p>
  </w:footnote>
  <w:footnote w:type="continuationSeparator" w:id="0">
    <w:p w:rsidR="002D7F2E" w:rsidRDefault="002D7F2E" w:rsidP="001D44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2D" w:rsidRDefault="001D442D">
    <w:pPr>
      <w:pStyle w:val="Header"/>
    </w:pPr>
  </w:p>
  <w:p w:rsidR="001D442D" w:rsidRDefault="001D4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5E7"/>
    <w:multiLevelType w:val="multilevel"/>
    <w:tmpl w:val="F668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C22FF"/>
    <w:multiLevelType w:val="multilevel"/>
    <w:tmpl w:val="8ABE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9C49E0"/>
    <w:multiLevelType w:val="multilevel"/>
    <w:tmpl w:val="CC9C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3681C"/>
    <w:multiLevelType w:val="multilevel"/>
    <w:tmpl w:val="7A38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05D15"/>
    <w:multiLevelType w:val="multilevel"/>
    <w:tmpl w:val="5A94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3441D"/>
    <w:multiLevelType w:val="multilevel"/>
    <w:tmpl w:val="95D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4D077D"/>
    <w:multiLevelType w:val="multilevel"/>
    <w:tmpl w:val="0C3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C1298"/>
    <w:multiLevelType w:val="multilevel"/>
    <w:tmpl w:val="1F7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D33530"/>
    <w:multiLevelType w:val="multilevel"/>
    <w:tmpl w:val="4D7E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2F7253"/>
    <w:multiLevelType w:val="multilevel"/>
    <w:tmpl w:val="76F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7A65FB"/>
    <w:multiLevelType w:val="multilevel"/>
    <w:tmpl w:val="46A0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C2930"/>
    <w:multiLevelType w:val="multilevel"/>
    <w:tmpl w:val="A3C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914ABB"/>
    <w:multiLevelType w:val="multilevel"/>
    <w:tmpl w:val="5B7E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0444C2"/>
    <w:multiLevelType w:val="multilevel"/>
    <w:tmpl w:val="33A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E77219"/>
    <w:multiLevelType w:val="multilevel"/>
    <w:tmpl w:val="0256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5"/>
  </w:num>
  <w:num w:numId="4">
    <w:abstractNumId w:val="11"/>
  </w:num>
  <w:num w:numId="5">
    <w:abstractNumId w:val="7"/>
  </w:num>
  <w:num w:numId="6">
    <w:abstractNumId w:val="1"/>
  </w:num>
  <w:num w:numId="7">
    <w:abstractNumId w:val="6"/>
  </w:num>
  <w:num w:numId="8">
    <w:abstractNumId w:val="13"/>
  </w:num>
  <w:num w:numId="9">
    <w:abstractNumId w:val="4"/>
  </w:num>
  <w:num w:numId="10">
    <w:abstractNumId w:val="14"/>
  </w:num>
  <w:num w:numId="11">
    <w:abstractNumId w:val="12"/>
  </w:num>
  <w:num w:numId="12">
    <w:abstractNumId w:val="8"/>
  </w:num>
  <w:num w:numId="13">
    <w:abstractNumId w:val="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23"/>
    <w:rsid w:val="000E2DF0"/>
    <w:rsid w:val="0014755F"/>
    <w:rsid w:val="001B74BB"/>
    <w:rsid w:val="001D09D4"/>
    <w:rsid w:val="001D442D"/>
    <w:rsid w:val="00294016"/>
    <w:rsid w:val="002D7F2E"/>
    <w:rsid w:val="003A5AFC"/>
    <w:rsid w:val="004623A4"/>
    <w:rsid w:val="00797D5F"/>
    <w:rsid w:val="007F3D6C"/>
    <w:rsid w:val="008F1A2A"/>
    <w:rsid w:val="00B45B28"/>
    <w:rsid w:val="00B468EA"/>
    <w:rsid w:val="00B76DF4"/>
    <w:rsid w:val="00BB19D0"/>
    <w:rsid w:val="00C51A2F"/>
    <w:rsid w:val="00E02123"/>
    <w:rsid w:val="00E44120"/>
    <w:rsid w:val="00EE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31ADA-86C4-4FC0-A6C1-AD7CC348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D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1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2123"/>
    <w:rPr>
      <w:b/>
      <w:bCs/>
    </w:rPr>
  </w:style>
  <w:style w:type="character" w:styleId="Emphasis">
    <w:name w:val="Emphasis"/>
    <w:basedOn w:val="DefaultParagraphFont"/>
    <w:uiPriority w:val="20"/>
    <w:qFormat/>
    <w:rsid w:val="00E02123"/>
    <w:rPr>
      <w:i/>
      <w:iCs/>
    </w:rPr>
  </w:style>
  <w:style w:type="character" w:styleId="Hyperlink">
    <w:name w:val="Hyperlink"/>
    <w:basedOn w:val="DefaultParagraphFont"/>
    <w:uiPriority w:val="99"/>
    <w:semiHidden/>
    <w:unhideWhenUsed/>
    <w:rsid w:val="00E02123"/>
    <w:rPr>
      <w:color w:val="0000FF"/>
      <w:u w:val="single"/>
    </w:rPr>
  </w:style>
  <w:style w:type="paragraph" w:styleId="ListParagraph">
    <w:name w:val="List Paragraph"/>
    <w:basedOn w:val="Normal"/>
    <w:uiPriority w:val="34"/>
    <w:qFormat/>
    <w:rsid w:val="00E02123"/>
    <w:pPr>
      <w:ind w:left="720"/>
      <w:contextualSpacing/>
    </w:pPr>
  </w:style>
  <w:style w:type="paragraph" w:styleId="BalloonText">
    <w:name w:val="Balloon Text"/>
    <w:basedOn w:val="Normal"/>
    <w:link w:val="BalloonTextChar"/>
    <w:uiPriority w:val="99"/>
    <w:semiHidden/>
    <w:unhideWhenUsed/>
    <w:rsid w:val="007F3D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6C"/>
    <w:rPr>
      <w:rFonts w:ascii="Segoe UI" w:hAnsi="Segoe UI" w:cs="Segoe UI"/>
      <w:sz w:val="18"/>
      <w:szCs w:val="18"/>
    </w:rPr>
  </w:style>
  <w:style w:type="character" w:customStyle="1" w:styleId="Heading1Char">
    <w:name w:val="Heading 1 Char"/>
    <w:basedOn w:val="DefaultParagraphFont"/>
    <w:link w:val="Heading1"/>
    <w:uiPriority w:val="9"/>
    <w:rsid w:val="00797D5F"/>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797D5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D442D"/>
    <w:pPr>
      <w:tabs>
        <w:tab w:val="center" w:pos="4513"/>
        <w:tab w:val="right" w:pos="9026"/>
      </w:tabs>
      <w:spacing w:line="240" w:lineRule="auto"/>
    </w:pPr>
  </w:style>
  <w:style w:type="character" w:customStyle="1" w:styleId="HeaderChar">
    <w:name w:val="Header Char"/>
    <w:basedOn w:val="DefaultParagraphFont"/>
    <w:link w:val="Header"/>
    <w:uiPriority w:val="99"/>
    <w:rsid w:val="001D442D"/>
  </w:style>
  <w:style w:type="paragraph" w:styleId="Footer">
    <w:name w:val="footer"/>
    <w:basedOn w:val="Normal"/>
    <w:link w:val="FooterChar"/>
    <w:uiPriority w:val="99"/>
    <w:unhideWhenUsed/>
    <w:rsid w:val="001D442D"/>
    <w:pPr>
      <w:tabs>
        <w:tab w:val="center" w:pos="4513"/>
        <w:tab w:val="right" w:pos="9026"/>
      </w:tabs>
      <w:spacing w:line="240" w:lineRule="auto"/>
    </w:pPr>
  </w:style>
  <w:style w:type="character" w:customStyle="1" w:styleId="FooterChar">
    <w:name w:val="Footer Char"/>
    <w:basedOn w:val="DefaultParagraphFont"/>
    <w:link w:val="Footer"/>
    <w:uiPriority w:val="99"/>
    <w:rsid w:val="001D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766764">
      <w:bodyDiv w:val="1"/>
      <w:marLeft w:val="0"/>
      <w:marRight w:val="0"/>
      <w:marTop w:val="0"/>
      <w:marBottom w:val="0"/>
      <w:divBdr>
        <w:top w:val="none" w:sz="0" w:space="0" w:color="auto"/>
        <w:left w:val="none" w:sz="0" w:space="0" w:color="auto"/>
        <w:bottom w:val="none" w:sz="0" w:space="0" w:color="auto"/>
        <w:right w:val="none" w:sz="0" w:space="0" w:color="auto"/>
      </w:divBdr>
      <w:divsChild>
        <w:div w:id="747310913">
          <w:marLeft w:val="0"/>
          <w:marRight w:val="0"/>
          <w:marTop w:val="0"/>
          <w:marBottom w:val="0"/>
          <w:divBdr>
            <w:top w:val="none" w:sz="0" w:space="0" w:color="auto"/>
            <w:left w:val="none" w:sz="0" w:space="0" w:color="auto"/>
            <w:bottom w:val="none" w:sz="0" w:space="0" w:color="auto"/>
            <w:right w:val="none" w:sz="0" w:space="0" w:color="auto"/>
          </w:divBdr>
          <w:divsChild>
            <w:div w:id="1710839478">
              <w:marLeft w:val="0"/>
              <w:marRight w:val="0"/>
              <w:marTop w:val="0"/>
              <w:marBottom w:val="0"/>
              <w:divBdr>
                <w:top w:val="none" w:sz="0" w:space="0" w:color="auto"/>
                <w:left w:val="none" w:sz="0" w:space="0" w:color="auto"/>
                <w:bottom w:val="none" w:sz="0" w:space="0" w:color="auto"/>
                <w:right w:val="none" w:sz="0" w:space="0" w:color="auto"/>
              </w:divBdr>
              <w:divsChild>
                <w:div w:id="479154788">
                  <w:marLeft w:val="0"/>
                  <w:marRight w:val="0"/>
                  <w:marTop w:val="0"/>
                  <w:marBottom w:val="0"/>
                  <w:divBdr>
                    <w:top w:val="none" w:sz="0" w:space="0" w:color="auto"/>
                    <w:left w:val="none" w:sz="0" w:space="0" w:color="auto"/>
                    <w:bottom w:val="none" w:sz="0" w:space="0" w:color="auto"/>
                    <w:right w:val="none" w:sz="0" w:space="0" w:color="auto"/>
                  </w:divBdr>
                  <w:divsChild>
                    <w:div w:id="763654129">
                      <w:marLeft w:val="0"/>
                      <w:marRight w:val="0"/>
                      <w:marTop w:val="0"/>
                      <w:marBottom w:val="0"/>
                      <w:divBdr>
                        <w:top w:val="none" w:sz="0" w:space="0" w:color="auto"/>
                        <w:left w:val="none" w:sz="0" w:space="0" w:color="auto"/>
                        <w:bottom w:val="none" w:sz="0" w:space="0" w:color="auto"/>
                        <w:right w:val="none" w:sz="0" w:space="0" w:color="auto"/>
                      </w:divBdr>
                      <w:divsChild>
                        <w:div w:id="1427996328">
                          <w:marLeft w:val="3780"/>
                          <w:marRight w:val="3780"/>
                          <w:marTop w:val="0"/>
                          <w:marBottom w:val="0"/>
                          <w:divBdr>
                            <w:top w:val="none" w:sz="0" w:space="0" w:color="auto"/>
                            <w:left w:val="none" w:sz="0" w:space="0" w:color="auto"/>
                            <w:bottom w:val="none" w:sz="0" w:space="0" w:color="auto"/>
                            <w:right w:val="none" w:sz="0" w:space="0" w:color="auto"/>
                          </w:divBdr>
                          <w:divsChild>
                            <w:div w:id="1912425643">
                              <w:marLeft w:val="0"/>
                              <w:marRight w:val="0"/>
                              <w:marTop w:val="0"/>
                              <w:marBottom w:val="0"/>
                              <w:divBdr>
                                <w:top w:val="none" w:sz="0" w:space="0" w:color="auto"/>
                                <w:left w:val="none" w:sz="0" w:space="0" w:color="auto"/>
                                <w:bottom w:val="none" w:sz="0" w:space="0" w:color="auto"/>
                                <w:right w:val="none" w:sz="0" w:space="0" w:color="auto"/>
                              </w:divBdr>
                              <w:divsChild>
                                <w:div w:id="1797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90345">
          <w:marLeft w:val="0"/>
          <w:marRight w:val="0"/>
          <w:marTop w:val="0"/>
          <w:marBottom w:val="0"/>
          <w:divBdr>
            <w:top w:val="none" w:sz="0" w:space="0" w:color="auto"/>
            <w:left w:val="none" w:sz="0" w:space="0" w:color="auto"/>
            <w:bottom w:val="none" w:sz="0" w:space="0" w:color="auto"/>
            <w:right w:val="none" w:sz="0" w:space="0" w:color="auto"/>
          </w:divBdr>
          <w:divsChild>
            <w:div w:id="263265281">
              <w:marLeft w:val="3780"/>
              <w:marRight w:val="378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 Filby</cp:lastModifiedBy>
  <cp:revision>4</cp:revision>
  <cp:lastPrinted>2023-11-21T12:48:00Z</cp:lastPrinted>
  <dcterms:created xsi:type="dcterms:W3CDTF">2021-02-11T16:51:00Z</dcterms:created>
  <dcterms:modified xsi:type="dcterms:W3CDTF">2023-11-21T12:48:00Z</dcterms:modified>
</cp:coreProperties>
</file>